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31" w:rsidRDefault="000850C6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80"/>
      </w:pPr>
      <w:hyperlink r:id="rId7" w:history="1">
        <w:r w:rsidR="00215A31">
          <w:rPr>
            <w:rStyle w:val="a4"/>
            <w:rFonts w:hint="eastAsia"/>
          </w:rPr>
          <w:t>http://world.people.com.cn/n1/2020/0510/c1002-31703155.html</w:t>
        </w:r>
      </w:hyperlink>
    </w:p>
    <w:p w:rsidR="00215A31" w:rsidRDefault="00215A31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谎言20：中国囤积防护物资，利用疫情牟取暴利，并且加大防疫物资出口审查，限制物资出口，特别是呼吸机的出口，导致美物资储备不足。</w:t>
      </w:r>
    </w:p>
    <w:p w:rsidR="00215A31" w:rsidRDefault="00215A31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事实真相：尽管中国自身防疫任务依然艰巨，但中方仍在力所能及范围为其他国家提供抗疫医疗物资。</w:t>
      </w:r>
    </w:p>
    <w:p w:rsidR="00215A31" w:rsidRDefault="00215A31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◆中国政府和民间已经或正在向150多个国家和国际组织提供多批急需的医疗物资援助。中方还积极发挥产能优势，及时开放医疗物资市场和出口渠道。</w:t>
      </w:r>
    </w:p>
    <w:p w:rsidR="00215A31" w:rsidRDefault="00215A31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◆根据商务部统计，3月1日至5月6日，中国通过市场化采购方式，已经向194个国家和地区出口了防疫物资。其中77个国家和地区政府、6个国际组织通过官方渠道与我签署了216批次医疗物资商业采购合同；71个国家和地区政府、8个国际组织正与我企业开展128批次商业采购洽谈。</w:t>
      </w:r>
    </w:p>
    <w:p w:rsidR="00215A31" w:rsidRDefault="00215A31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◆据中国海关统计，3月1日至4月30日，全国共验放出口主要防疫物资价值712亿元。包括：口罩278亿只，防护服1.3亿套，新型冠状病毒检测试剂盒7341万人份，红外测温仪1257万件，呼吸机4.91万台，病员监护仪12.4万台，护目镜4363万副，外科手套8.54亿双。</w:t>
      </w:r>
    </w:p>
    <w:p w:rsidR="00215A31" w:rsidRDefault="00215A31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◆根据中国海关统计，3月1日至5月5日，中国向美国提供逾66亿只口罩、3.44亿双外科手套、4409万套防护服、675万副护目镜、近7500台呼吸机。</w:t>
      </w:r>
    </w:p>
    <w:p w:rsidR="00215A31" w:rsidRDefault="00215A31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◆据不完全统计，截至5月6日，中国地方省区市、有关机构以及企业已经向美国30个州、55个城市捐助了超过960万只口罩、50万盒检测试剂、30.59万双医用及其他手套、13.35万副护目镜等医疗物资。</w:t>
      </w:r>
    </w:p>
    <w:p w:rsidR="00215A31" w:rsidRDefault="00215A31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◆中国没有限制医疗物资出口。中方发布《关于进一步加强防疫物资出口质量监管的公告》等政策措施，不是为了限制出口，而是进一步加强防疫物资质量监管、规范出口秩序。</w:t>
      </w:r>
    </w:p>
    <w:p w:rsidR="00215A31" w:rsidRDefault="00215A31" w:rsidP="00215A3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◆中国有创呼吸机产能有限，有些零配件来自国外且供应不足，企业都在按照市场化方式与进口方洽谈，中国政府从未限制其出口。</w:t>
      </w:r>
    </w:p>
    <w:p w:rsidR="00AD76EF" w:rsidRDefault="00AD76EF"/>
    <w:sectPr w:rsidR="00AD76EF" w:rsidSect="00085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649" w:rsidRDefault="008D2649" w:rsidP="0073657E">
      <w:r>
        <w:separator/>
      </w:r>
    </w:p>
  </w:endnote>
  <w:endnote w:type="continuationSeparator" w:id="0">
    <w:p w:rsidR="008D2649" w:rsidRDefault="008D2649" w:rsidP="00736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649" w:rsidRDefault="008D2649" w:rsidP="0073657E">
      <w:r>
        <w:separator/>
      </w:r>
    </w:p>
  </w:footnote>
  <w:footnote w:type="continuationSeparator" w:id="0">
    <w:p w:rsidR="008D2649" w:rsidRDefault="008D2649" w:rsidP="00736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1pt;height:11.1pt" o:bullet="t">
        <v:imagedata r:id="rId1" o:title=""/>
      </v:shape>
    </w:pict>
  </w:numPicBullet>
  <w:abstractNum w:abstractNumId="0">
    <w:nsid w:val="4C7F75CA"/>
    <w:multiLevelType w:val="multilevel"/>
    <w:tmpl w:val="4C7F75CA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A31"/>
    <w:rsid w:val="000850C6"/>
    <w:rsid w:val="00215A31"/>
    <w:rsid w:val="006F0257"/>
    <w:rsid w:val="0073657E"/>
    <w:rsid w:val="008D2649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15A3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15A3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36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3657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36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365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orld.people.com.cn/n1/2020/0510/c1002-317031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2020-07-01T15:33:00Z</dcterms:created>
  <dcterms:modified xsi:type="dcterms:W3CDTF">2020-07-02T02:18:00Z</dcterms:modified>
</cp:coreProperties>
</file>