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0A" w:rsidRDefault="00A467E7" w:rsidP="003B640A">
      <w:pPr>
        <w:rPr>
          <w:rFonts w:ascii="宋体" w:hAnsi="宋体" w:cs="宋体"/>
          <w:bCs/>
          <w:kern w:val="0"/>
          <w:lang/>
        </w:rPr>
      </w:pPr>
      <w:hyperlink r:id="rId7" w:history="1">
        <w:r w:rsidR="003B640A">
          <w:rPr>
            <w:rFonts w:ascii="宋体" w:hAnsi="宋体" w:cs="宋体" w:hint="eastAsia"/>
            <w:bCs/>
            <w:color w:val="800080"/>
            <w:kern w:val="0"/>
            <w:u w:val="single"/>
            <w:lang/>
          </w:rPr>
          <w:t>https://mp.weixin.qq.com/s/YGwGVjGHB1pRqbeMYrA3-A</w:t>
        </w:r>
      </w:hyperlink>
    </w:p>
    <w:p w:rsidR="003B640A" w:rsidRDefault="003B640A" w:rsidP="003B640A">
      <w:pPr>
        <w:spacing w:line="360" w:lineRule="auto"/>
        <w:ind w:firstLineChars="200" w:firstLine="420"/>
      </w:pPr>
      <w:r>
        <w:rPr>
          <w:rFonts w:hint="eastAsia"/>
        </w:rPr>
        <w:t>香港城市大学法学院副教授弗吉亚·娜吉亚·楼恩表示，中国政府将保障人民生命健康视为首要任务、重视通过国际合作的多边机构来促进防疫工作等做法具有鲜明的进步意义。她认为，未来在中国引领下，一个新的亚洲公共卫生安全体系与应对传染病的框架可能将逐步形成。</w:t>
      </w:r>
    </w:p>
    <w:p w:rsidR="00AD76EF" w:rsidRPr="003B640A" w:rsidRDefault="00AD76EF"/>
    <w:sectPr w:rsidR="00AD76EF" w:rsidRPr="003B640A" w:rsidSect="00A467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F0E" w:rsidRDefault="00AB1F0E" w:rsidP="00E6179F">
      <w:r>
        <w:separator/>
      </w:r>
    </w:p>
  </w:endnote>
  <w:endnote w:type="continuationSeparator" w:id="0">
    <w:p w:rsidR="00AB1F0E" w:rsidRDefault="00AB1F0E" w:rsidP="00E617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F0E" w:rsidRDefault="00AB1F0E" w:rsidP="00E6179F">
      <w:r>
        <w:separator/>
      </w:r>
    </w:p>
  </w:footnote>
  <w:footnote w:type="continuationSeparator" w:id="0">
    <w:p w:rsidR="00AB1F0E" w:rsidRDefault="00AB1F0E" w:rsidP="00E61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640A"/>
    <w:rsid w:val="003B640A"/>
    <w:rsid w:val="006F0257"/>
    <w:rsid w:val="00A467E7"/>
    <w:rsid w:val="00AB1F0E"/>
    <w:rsid w:val="00AD76EF"/>
    <w:rsid w:val="00E617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0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B640A"/>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E61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179F"/>
    <w:rPr>
      <w:rFonts w:ascii="Calibri" w:eastAsia="宋体" w:hAnsi="Calibri" w:cs="Times New Roman"/>
      <w:sz w:val="18"/>
      <w:szCs w:val="18"/>
    </w:rPr>
  </w:style>
  <w:style w:type="paragraph" w:styleId="a5">
    <w:name w:val="footer"/>
    <w:basedOn w:val="a"/>
    <w:link w:val="Char0"/>
    <w:uiPriority w:val="99"/>
    <w:semiHidden/>
    <w:unhideWhenUsed/>
    <w:rsid w:val="00E6179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6179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YGwGVjGHB1pRqbeMYrA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2020-07-01T14:39:00Z</dcterms:created>
  <dcterms:modified xsi:type="dcterms:W3CDTF">2020-07-02T02:24:00Z</dcterms:modified>
</cp:coreProperties>
</file>