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84" w:rsidRDefault="00D82984" w:rsidP="00D82984">
      <w:pPr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6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12</w:t>
      </w:r>
      <w:r>
        <w:rPr>
          <w:rFonts w:ascii="Times New Roman" w:eastAsia="宋体" w:hAnsi="Times New Roman" w:cs="Times New Roman"/>
          <w:kern w:val="0"/>
          <w:szCs w:val="21"/>
        </w:rPr>
        <w:t>日，学习强国，地址：</w:t>
      </w:r>
      <w:hyperlink r:id="rId5" w:history="1">
        <w:r>
          <w:rPr>
            <w:rStyle w:val="a3"/>
            <w:rFonts w:ascii="Times New Roman" w:hAnsi="Times New Roman" w:cs="Times New Roman"/>
          </w:rPr>
          <w:t>https://www.xuexi.cn/lgpage/detail/index.html</w:t>
        </w:r>
      </w:hyperlink>
      <w:r>
        <w:rPr>
          <w:rStyle w:val="a3"/>
          <w:rFonts w:ascii="Times New Roman" w:hAnsi="Times New Roman" w:cs="Times New Roman"/>
        </w:rPr>
        <w:t>?id=7397977836985283246</w:t>
      </w:r>
    </w:p>
    <w:p w:rsidR="00D82984" w:rsidRDefault="00D82984" w:rsidP="00D82984">
      <w:pPr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主要以比较的视野重点分析以下三方面：从法治的角度比较各国防止疫情的制度和措施；总结并梳理公共卫生理论方面尤其是传染病方面的国际法规则；以及中国是否如西方国家所言需要承担法律责任。</w:t>
      </w:r>
    </w:p>
    <w:p w:rsidR="008816BA" w:rsidRPr="00D82984" w:rsidRDefault="008816BA" w:rsidP="00BA6795">
      <w:pPr>
        <w:ind w:right="1050" w:firstLine="420"/>
      </w:pPr>
    </w:p>
    <w:sectPr w:rsidR="008816BA" w:rsidRPr="00D82984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A73"/>
    <w:multiLevelType w:val="multilevel"/>
    <w:tmpl w:val="19102A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2984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2984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D82984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D82984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D829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xuexi.cn/lgpage/detail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2020-07-02T03:05:00Z</dcterms:created>
  <dcterms:modified xsi:type="dcterms:W3CDTF">2020-07-02T03:05:00Z</dcterms:modified>
</cp:coreProperties>
</file>